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90" w:rsidRPr="00006825" w:rsidRDefault="00DD3090" w:rsidP="00DD309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  <w:lang w:val="en-CA" w:eastAsia="en-CA"/>
        </w:rPr>
      </w:pPr>
      <w:bookmarkStart w:id="0" w:name="_GoBack"/>
      <w:bookmarkEnd w:id="0"/>
    </w:p>
    <w:p w:rsidR="00DD3090" w:rsidRPr="00DD3090" w:rsidRDefault="00DD3090" w:rsidP="00DD3090">
      <w:pPr>
        <w:jc w:val="center"/>
        <w:rPr>
          <w:b/>
          <w:color w:val="000000" w:themeColor="text1"/>
          <w:sz w:val="24"/>
          <w:szCs w:val="24"/>
        </w:rPr>
      </w:pPr>
      <w:r w:rsidRPr="00DD3090">
        <w:rPr>
          <w:b/>
          <w:color w:val="000000" w:themeColor="text1"/>
          <w:sz w:val="24"/>
          <w:szCs w:val="24"/>
          <w:highlight w:val="lightGray"/>
        </w:rPr>
        <w:t>Safe Handling and Mobility Committee Terms of Reference</w:t>
      </w:r>
    </w:p>
    <w:p w:rsidR="00DD3090" w:rsidRPr="00DD3090" w:rsidRDefault="00DD3090" w:rsidP="00DD3090">
      <w:pPr>
        <w:numPr>
          <w:ilvl w:val="0"/>
          <w:numId w:val="2"/>
        </w:numPr>
        <w:rPr>
          <w:sz w:val="40"/>
          <w:szCs w:val="40"/>
          <w:u w:val="single"/>
        </w:rPr>
      </w:pPr>
      <w:r w:rsidRPr="00DD3090">
        <w:rPr>
          <w:sz w:val="40"/>
          <w:szCs w:val="40"/>
          <w:u w:val="single"/>
        </w:rPr>
        <w:t>Purpose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D3090">
        <w:rPr>
          <w:rFonts w:eastAsia="Times New Roman"/>
          <w:sz w:val="24"/>
          <w:szCs w:val="24"/>
        </w:rPr>
        <w:t>The SHM Committee endeavors to provide</w:t>
      </w:r>
      <w:r w:rsidRPr="002D3E24">
        <w:rPr>
          <w:rFonts w:eastAsia="Times New Roman"/>
          <w:sz w:val="24"/>
          <w:szCs w:val="24"/>
        </w:rPr>
        <w:t xml:space="preserve"> safe services for</w:t>
      </w:r>
      <w:r>
        <w:rPr>
          <w:rFonts w:eastAsia="Times New Roman"/>
          <w:sz w:val="24"/>
          <w:szCs w:val="24"/>
        </w:rPr>
        <w:t xml:space="preserve"> clients</w:t>
      </w:r>
      <w:r w:rsidRPr="002D3E24">
        <w:rPr>
          <w:rFonts w:eastAsia="Times New Roman"/>
          <w:sz w:val="24"/>
          <w:szCs w:val="24"/>
        </w:rPr>
        <w:t xml:space="preserve"> and a safe workplace for staff.  Lifting,</w:t>
      </w:r>
      <w:r>
        <w:rPr>
          <w:rFonts w:eastAsia="Times New Roman"/>
          <w:sz w:val="24"/>
          <w:szCs w:val="24"/>
        </w:rPr>
        <w:t xml:space="preserve"> transferring or repositioning clients</w:t>
      </w:r>
      <w:r w:rsidRPr="002D3E24">
        <w:rPr>
          <w:rFonts w:eastAsia="Times New Roman"/>
          <w:sz w:val="24"/>
          <w:szCs w:val="24"/>
        </w:rPr>
        <w:t xml:space="preserve"> is an important part of care services.  The </w:t>
      </w:r>
      <w:r>
        <w:rPr>
          <w:rFonts w:eastAsia="Times New Roman"/>
          <w:sz w:val="24"/>
          <w:szCs w:val="24"/>
        </w:rPr>
        <w:t>Safe Handling and Mobility Committee</w:t>
      </w:r>
      <w:r w:rsidRPr="000A45C9">
        <w:rPr>
          <w:rFonts w:eastAsia="Times New Roman"/>
          <w:sz w:val="24"/>
          <w:szCs w:val="24"/>
        </w:rPr>
        <w:t xml:space="preserve"> is comprised</w:t>
      </w:r>
      <w:r>
        <w:rPr>
          <w:rFonts w:eastAsia="Times New Roman"/>
          <w:sz w:val="24"/>
          <w:szCs w:val="24"/>
        </w:rPr>
        <w:t xml:space="preserve"> of staff who are involved in these activities.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2D3E24" w:rsidRDefault="00DD3090" w:rsidP="00DD3090">
      <w:pPr>
        <w:rPr>
          <w:sz w:val="24"/>
          <w:szCs w:val="24"/>
        </w:rPr>
      </w:pPr>
      <w:r w:rsidRPr="002D3E24">
        <w:rPr>
          <w:sz w:val="24"/>
          <w:szCs w:val="24"/>
        </w:rPr>
        <w:t>It is the respons</w:t>
      </w:r>
      <w:r>
        <w:rPr>
          <w:sz w:val="24"/>
          <w:szCs w:val="24"/>
        </w:rPr>
        <w:t>ibility of the Committee</w:t>
      </w:r>
      <w:r w:rsidRPr="002D3E24">
        <w:rPr>
          <w:sz w:val="24"/>
          <w:szCs w:val="24"/>
        </w:rPr>
        <w:t xml:space="preserve"> to promote safe, effective and consistent transfers and lifts as well as ende</w:t>
      </w:r>
      <w:r>
        <w:rPr>
          <w:sz w:val="24"/>
          <w:szCs w:val="24"/>
        </w:rPr>
        <w:t>avor to protect both client</w:t>
      </w:r>
      <w:r w:rsidRPr="002D3E24">
        <w:rPr>
          <w:sz w:val="24"/>
          <w:szCs w:val="24"/>
        </w:rPr>
        <w:t>s and staff from injury.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617C8A" w:rsidRDefault="00DD3090" w:rsidP="00DD3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40"/>
          <w:szCs w:val="40"/>
          <w:u w:val="single"/>
        </w:rPr>
      </w:pPr>
      <w:r w:rsidRPr="00617C8A">
        <w:rPr>
          <w:rFonts w:eastAsia="Times New Roman"/>
          <w:sz w:val="40"/>
          <w:szCs w:val="40"/>
          <w:u w:val="single"/>
        </w:rPr>
        <w:t>Objectives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2D3E24" w:rsidRDefault="00DD3090" w:rsidP="00DD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2D3E24">
        <w:rPr>
          <w:rFonts w:eastAsia="Times New Roman"/>
          <w:sz w:val="24"/>
          <w:szCs w:val="24"/>
        </w:rPr>
        <w:t>To assist with establishing procedures pertaining to transfers and lifts.</w:t>
      </w:r>
    </w:p>
    <w:p w:rsidR="00DD3090" w:rsidRPr="00761B83" w:rsidRDefault="00DD3090" w:rsidP="00DD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  <w:u w:val="single"/>
        </w:rPr>
      </w:pPr>
      <w:r w:rsidRPr="002D3E24">
        <w:rPr>
          <w:rFonts w:eastAsia="Times New Roman"/>
          <w:sz w:val="24"/>
          <w:szCs w:val="24"/>
        </w:rPr>
        <w:t xml:space="preserve">To ensure proper documentation and communication is carried out regarding </w:t>
      </w:r>
      <w:r>
        <w:rPr>
          <w:rFonts w:eastAsia="Times New Roman"/>
          <w:sz w:val="24"/>
          <w:szCs w:val="24"/>
        </w:rPr>
        <w:t>clien</w:t>
      </w:r>
      <w:r w:rsidRPr="002D3E24">
        <w:rPr>
          <w:rFonts w:eastAsia="Times New Roman"/>
          <w:sz w:val="24"/>
          <w:szCs w:val="24"/>
        </w:rPr>
        <w:t>t’s transfers.</w:t>
      </w:r>
    </w:p>
    <w:p w:rsidR="00DD3090" w:rsidRPr="00F4798D" w:rsidRDefault="00DD3090" w:rsidP="00DD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To make recommendation for training both refresher and new as well as other stainability activities such as the use of PACE audit cards, supervisor audit forms etc.</w:t>
      </w:r>
    </w:p>
    <w:p w:rsidR="00DD3090" w:rsidRPr="00761B83" w:rsidRDefault="00DD3090" w:rsidP="00DD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To audit the program by ensuring assessment are being completed in a timely manner and in accordance with procedure and process. As well as audit all aspect of the program including observation in the care areas.</w:t>
      </w:r>
    </w:p>
    <w:p w:rsidR="00DD3090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</w:rPr>
      </w:pPr>
    </w:p>
    <w:p w:rsidR="00DD3090" w:rsidRPr="00F4798D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  <w:u w:val="single"/>
        </w:rPr>
      </w:pPr>
    </w:p>
    <w:p w:rsidR="00DD3090" w:rsidRPr="00617C8A" w:rsidRDefault="00DD3090" w:rsidP="00DD3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  <w:u w:val="single"/>
        </w:rPr>
      </w:pPr>
      <w:r w:rsidRPr="00617C8A">
        <w:rPr>
          <w:rFonts w:eastAsia="Times New Roman"/>
          <w:sz w:val="40"/>
          <w:szCs w:val="40"/>
          <w:u w:val="single"/>
        </w:rPr>
        <w:t>Accountability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 w:val="24"/>
          <w:szCs w:val="24"/>
          <w:u w:val="single"/>
        </w:rPr>
      </w:pPr>
    </w:p>
    <w:p w:rsidR="00DD3090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D3E24">
        <w:rPr>
          <w:sz w:val="24"/>
          <w:szCs w:val="24"/>
        </w:rPr>
        <w:t xml:space="preserve">The </w:t>
      </w:r>
      <w:r>
        <w:rPr>
          <w:sz w:val="24"/>
          <w:szCs w:val="24"/>
        </w:rPr>
        <w:t>Safe Handling and Movement Team is accountable to the Administrator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4"/>
          <w:szCs w:val="24"/>
        </w:rPr>
      </w:pPr>
    </w:p>
    <w:p w:rsidR="00DD3090" w:rsidRPr="00617C8A" w:rsidRDefault="00DD3090" w:rsidP="00DD3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  <w:u w:val="single"/>
        </w:rPr>
      </w:pPr>
      <w:r w:rsidRPr="00617C8A">
        <w:rPr>
          <w:rFonts w:eastAsia="Times New Roman"/>
          <w:sz w:val="40"/>
          <w:szCs w:val="40"/>
          <w:u w:val="single"/>
        </w:rPr>
        <w:t>Composition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Default="00DD3090" w:rsidP="00DD3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SHM Committee</w:t>
      </w:r>
      <w:r w:rsidRPr="002D3E24">
        <w:rPr>
          <w:rFonts w:eastAsia="Times New Roman"/>
          <w:sz w:val="24"/>
          <w:szCs w:val="24"/>
        </w:rPr>
        <w:t xml:space="preserve"> will be composed of:</w:t>
      </w:r>
    </w:p>
    <w:p w:rsidR="00DD3090" w:rsidRPr="00617C8A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#####?   Ex: ( 1 CCA, 1 LPN Supervisor, 1 RN supervisor)</w:t>
      </w:r>
    </w:p>
    <w:p w:rsidR="00DD3090" w:rsidRPr="00617C8A" w:rsidRDefault="00DD3090" w:rsidP="00DD3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members of the committee will select one person to serve as chair and one person to serve as note taker.</w:t>
      </w:r>
    </w:p>
    <w:p w:rsidR="00DD3090" w:rsidRPr="002D3E24" w:rsidRDefault="00DD3090" w:rsidP="00DD3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Committee</w:t>
      </w:r>
      <w:r w:rsidRPr="002D3E24">
        <w:rPr>
          <w:rFonts w:eastAsia="Times New Roman"/>
          <w:sz w:val="24"/>
          <w:szCs w:val="24"/>
        </w:rPr>
        <w:t xml:space="preserve"> members serve on a voluntary basis and may resign at any time with notice</w:t>
      </w:r>
      <w:r>
        <w:rPr>
          <w:rFonts w:eastAsia="Times New Roman"/>
          <w:sz w:val="24"/>
          <w:szCs w:val="24"/>
        </w:rPr>
        <w:t xml:space="preserve"> to the Committee Chair</w:t>
      </w:r>
      <w:r w:rsidRPr="002D3E24">
        <w:rPr>
          <w:rFonts w:eastAsia="Times New Roman"/>
          <w:sz w:val="24"/>
          <w:szCs w:val="24"/>
        </w:rPr>
        <w:t xml:space="preserve">.  </w:t>
      </w:r>
    </w:p>
    <w:p w:rsidR="00DD3090" w:rsidRPr="002D3E24" w:rsidRDefault="00DD3090" w:rsidP="00DD3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2D3E24">
        <w:rPr>
          <w:rFonts w:eastAsia="Times New Roman"/>
          <w:sz w:val="24"/>
          <w:szCs w:val="24"/>
        </w:rPr>
        <w:t>New members may be requested as the need arises.</w:t>
      </w:r>
    </w:p>
    <w:p w:rsidR="00DD3090" w:rsidRDefault="00DD3090" w:rsidP="00DD30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Committee Chair </w:t>
      </w:r>
      <w:r w:rsidRPr="002D3E24">
        <w:rPr>
          <w:rFonts w:eastAsia="Times New Roman"/>
          <w:sz w:val="24"/>
          <w:szCs w:val="24"/>
        </w:rPr>
        <w:t>reserves the right to change the composition of the team as deemed necessary.</w:t>
      </w:r>
    </w:p>
    <w:p w:rsidR="00DD3090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617C8A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</w:rPr>
      </w:pPr>
    </w:p>
    <w:p w:rsidR="00DD3090" w:rsidRPr="00617C8A" w:rsidRDefault="00DD3090" w:rsidP="00DD3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  <w:u w:val="single"/>
        </w:rPr>
      </w:pPr>
      <w:r w:rsidRPr="00617C8A">
        <w:rPr>
          <w:rFonts w:eastAsia="Times New Roman"/>
          <w:sz w:val="40"/>
          <w:szCs w:val="40"/>
          <w:u w:val="single"/>
        </w:rPr>
        <w:t>Frequency of Meetings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2D3E24" w:rsidRDefault="00DD3090" w:rsidP="00DD3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2D3E24"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>committee will endeavor to meet monthly</w:t>
      </w:r>
      <w:r w:rsidRPr="002D3E24">
        <w:rPr>
          <w:rFonts w:eastAsia="Times New Roman"/>
          <w:sz w:val="24"/>
          <w:szCs w:val="24"/>
        </w:rPr>
        <w:t xml:space="preserve"> or at th</w:t>
      </w:r>
      <w:r>
        <w:rPr>
          <w:rFonts w:eastAsia="Times New Roman"/>
          <w:sz w:val="24"/>
          <w:szCs w:val="24"/>
        </w:rPr>
        <w:t>e call of the committee chair</w:t>
      </w:r>
      <w:r w:rsidRPr="002D3E24">
        <w:rPr>
          <w:rFonts w:eastAsia="Times New Roman"/>
          <w:sz w:val="24"/>
          <w:szCs w:val="24"/>
        </w:rPr>
        <w:t>.</w:t>
      </w:r>
    </w:p>
    <w:p w:rsidR="00DD3090" w:rsidRPr="002D3E24" w:rsidRDefault="00DD3090" w:rsidP="00DD3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Meeting dates be communicated via email/txt</w:t>
      </w:r>
    </w:p>
    <w:p w:rsidR="00DD3090" w:rsidRPr="002D3E24" w:rsidRDefault="00DD3090" w:rsidP="00DD3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2D3E24">
        <w:rPr>
          <w:rFonts w:eastAsia="Times New Roman"/>
          <w:sz w:val="24"/>
          <w:szCs w:val="24"/>
        </w:rPr>
        <w:t xml:space="preserve">The frequency of the meetings may be altered and team members may request meetings with appropriate rationale. </w:t>
      </w:r>
    </w:p>
    <w:p w:rsidR="00DD3090" w:rsidRPr="002D3E24" w:rsidRDefault="00DD3090" w:rsidP="00DD30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2D3E24">
        <w:rPr>
          <w:rFonts w:eastAsia="Times New Roman"/>
          <w:sz w:val="24"/>
          <w:szCs w:val="24"/>
        </w:rPr>
        <w:t>Emergency meetings can be called at any time.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617C8A" w:rsidRDefault="00DD3090" w:rsidP="00DD3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  <w:u w:val="single"/>
        </w:rPr>
      </w:pPr>
      <w:r w:rsidRPr="00617C8A">
        <w:rPr>
          <w:rFonts w:eastAsia="Times New Roman"/>
          <w:sz w:val="40"/>
          <w:szCs w:val="40"/>
          <w:u w:val="single"/>
        </w:rPr>
        <w:t>Responsibilities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DD3090" w:rsidRPr="002D3E24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 w:rsidRPr="002D3E24">
        <w:rPr>
          <w:sz w:val="24"/>
          <w:szCs w:val="24"/>
        </w:rPr>
        <w:t>Staff Education/Training</w:t>
      </w:r>
    </w:p>
    <w:p w:rsidR="00DD3090" w:rsidRPr="002D3E24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 w:rsidRPr="002D3E24">
        <w:rPr>
          <w:sz w:val="24"/>
          <w:szCs w:val="24"/>
        </w:rPr>
        <w:t>New Hire Orientation</w:t>
      </w:r>
    </w:p>
    <w:p w:rsidR="00DD3090" w:rsidRPr="002D3E24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 w:rsidRPr="002D3E24">
        <w:rPr>
          <w:sz w:val="24"/>
          <w:szCs w:val="24"/>
        </w:rPr>
        <w:t>Yearly Reviews / Refresher training</w:t>
      </w:r>
    </w:p>
    <w:p w:rsidR="00DD3090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 w:rsidRPr="002D3E24">
        <w:rPr>
          <w:sz w:val="24"/>
          <w:szCs w:val="24"/>
        </w:rPr>
        <w:t>Specific training updates as requested</w:t>
      </w:r>
    </w:p>
    <w:p w:rsidR="00DD3090" w:rsidRPr="002D3E24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Auditing</w:t>
      </w:r>
    </w:p>
    <w:p w:rsidR="00DD3090" w:rsidRPr="004F3D66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 w:rsidRPr="002D3E24">
        <w:rPr>
          <w:sz w:val="24"/>
          <w:szCs w:val="24"/>
        </w:rPr>
        <w:t xml:space="preserve">Appropriate documentation - </w:t>
      </w:r>
      <w:r w:rsidRPr="002D3E24">
        <w:rPr>
          <w:rFonts w:eastAsia="Times New Roman"/>
          <w:sz w:val="24"/>
          <w:szCs w:val="24"/>
        </w:rPr>
        <w:t xml:space="preserve">ensure that all information pertaining to a </w:t>
      </w:r>
      <w:r>
        <w:rPr>
          <w:rFonts w:eastAsia="Times New Roman"/>
          <w:sz w:val="24"/>
          <w:szCs w:val="24"/>
        </w:rPr>
        <w:t>clien</w:t>
      </w:r>
      <w:r w:rsidRPr="002D3E24">
        <w:rPr>
          <w:rFonts w:eastAsia="Times New Roman"/>
          <w:sz w:val="24"/>
          <w:szCs w:val="24"/>
        </w:rPr>
        <w:t>t’s transfer status is coordinated (i.e. care plan, transfer book and logo(s) all read the same.)</w:t>
      </w:r>
    </w:p>
    <w:p w:rsidR="00DD3090" w:rsidRPr="002D3E24" w:rsidRDefault="00DD3090" w:rsidP="00601B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sz w:val="24"/>
          <w:szCs w:val="24"/>
        </w:rPr>
      </w:pPr>
      <w:r w:rsidRPr="002D3E24">
        <w:rPr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>nsure all clien</w:t>
      </w:r>
      <w:r w:rsidRPr="002D3E24">
        <w:rPr>
          <w:rFonts w:eastAsia="Times New Roman"/>
          <w:sz w:val="24"/>
          <w:szCs w:val="24"/>
        </w:rPr>
        <w:t>ts are assessed or reassessed as required.</w:t>
      </w:r>
    </w:p>
    <w:p w:rsidR="00DD3090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DD3090" w:rsidRPr="00617C8A" w:rsidRDefault="00DD3090" w:rsidP="00DD30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40"/>
          <w:szCs w:val="40"/>
          <w:u w:val="single"/>
        </w:rPr>
      </w:pPr>
      <w:r w:rsidRPr="00617C8A">
        <w:rPr>
          <w:rFonts w:eastAsia="Times New Roman"/>
          <w:sz w:val="40"/>
          <w:szCs w:val="40"/>
          <w:u w:val="single"/>
        </w:rPr>
        <w:t>Decision Making</w:t>
      </w: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3090" w:rsidRPr="002D3E24" w:rsidRDefault="00DD3090" w:rsidP="00DD309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D3E24">
        <w:rPr>
          <w:sz w:val="24"/>
          <w:szCs w:val="24"/>
        </w:rPr>
        <w:t>All decisions will be made by consensus.  If consensus cannot be r</w:t>
      </w:r>
      <w:r>
        <w:rPr>
          <w:sz w:val="24"/>
          <w:szCs w:val="24"/>
        </w:rPr>
        <w:t xml:space="preserve">eached then CEO/Administrator </w:t>
      </w:r>
      <w:r w:rsidRPr="002D3E24">
        <w:rPr>
          <w:sz w:val="24"/>
          <w:szCs w:val="24"/>
        </w:rPr>
        <w:t>will make the decision.</w:t>
      </w:r>
    </w:p>
    <w:p w:rsidR="00483C80" w:rsidRDefault="00084D7A"/>
    <w:sectPr w:rsidR="00483C80" w:rsidSect="005A13D1">
      <w:footerReference w:type="default" r:id="rId7"/>
      <w:pgSz w:w="12240" w:h="15840"/>
      <w:pgMar w:top="1440" w:right="1440" w:bottom="1440" w:left="1440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16" w:rsidRDefault="00BB6016">
      <w:pPr>
        <w:spacing w:after="0" w:line="240" w:lineRule="auto"/>
      </w:pPr>
      <w:r>
        <w:separator/>
      </w:r>
    </w:p>
  </w:endnote>
  <w:endnote w:type="continuationSeparator" w:id="0">
    <w:p w:rsidR="00BB6016" w:rsidRDefault="00BB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79" w:rsidRPr="002113EF" w:rsidRDefault="00084D7A" w:rsidP="002113EF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</w:p>
  <w:p w:rsidR="00726979" w:rsidRDefault="00084D7A">
    <w:pPr>
      <w:pStyle w:val="Footer"/>
    </w:pPr>
  </w:p>
  <w:p w:rsidR="00726979" w:rsidRDefault="00084D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16" w:rsidRDefault="00BB6016">
      <w:pPr>
        <w:spacing w:after="0" w:line="240" w:lineRule="auto"/>
      </w:pPr>
      <w:r>
        <w:separator/>
      </w:r>
    </w:p>
  </w:footnote>
  <w:footnote w:type="continuationSeparator" w:id="0">
    <w:p w:rsidR="00BB6016" w:rsidRDefault="00BB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855"/>
    <w:multiLevelType w:val="multilevel"/>
    <w:tmpl w:val="94B094C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E5B6A"/>
    <w:multiLevelType w:val="hybridMultilevel"/>
    <w:tmpl w:val="8E6C6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0D6"/>
    <w:multiLevelType w:val="multilevel"/>
    <w:tmpl w:val="3516F15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0341CD"/>
    <w:multiLevelType w:val="multilevel"/>
    <w:tmpl w:val="FAD41B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A224B8"/>
    <w:multiLevelType w:val="multilevel"/>
    <w:tmpl w:val="94B094C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AF5472"/>
    <w:multiLevelType w:val="hybridMultilevel"/>
    <w:tmpl w:val="A118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90"/>
    <w:rsid w:val="00040454"/>
    <w:rsid w:val="00084D7A"/>
    <w:rsid w:val="00601BFC"/>
    <w:rsid w:val="00BB6016"/>
    <w:rsid w:val="00DD3090"/>
    <w:rsid w:val="00F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756B-C940-4FAC-B7A8-7532A27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3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0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 of NS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Paul</dc:creator>
  <cp:keywords/>
  <dc:description/>
  <cp:lastModifiedBy>Donovan, Paul</cp:lastModifiedBy>
  <cp:revision>2</cp:revision>
  <dcterms:created xsi:type="dcterms:W3CDTF">2020-09-23T16:26:00Z</dcterms:created>
  <dcterms:modified xsi:type="dcterms:W3CDTF">2020-09-23T16:26:00Z</dcterms:modified>
</cp:coreProperties>
</file>